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238"/>
        <w:gridCol w:w="146"/>
        <w:gridCol w:w="1009"/>
        <w:gridCol w:w="889"/>
        <w:gridCol w:w="299"/>
        <w:gridCol w:w="1663"/>
        <w:gridCol w:w="582"/>
        <w:gridCol w:w="2236"/>
        <w:gridCol w:w="647"/>
      </w:tblGrid>
      <w:tr w:rsidR="00866A71" w:rsidRPr="00CA464F" w:rsidTr="00B62133">
        <w:tc>
          <w:tcPr>
            <w:tcW w:w="4115" w:type="dxa"/>
            <w:gridSpan w:val="6"/>
          </w:tcPr>
          <w:p w:rsidR="00866A71" w:rsidRPr="00CA464F" w:rsidRDefault="00866A71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bookmarkStart w:id="0" w:name="_GoBack"/>
            <w:bookmarkEnd w:id="0"/>
            <w:r w:rsidRPr="00CA464F">
              <w:rPr>
                <w:b/>
                <w:noProof/>
                <w:sz w:val="18"/>
                <w:szCs w:val="18"/>
                <w:lang w:val="sr-Cyrl-RS"/>
              </w:rPr>
              <w:t xml:space="preserve">Име и презиме </w:t>
            </w:r>
          </w:p>
        </w:tc>
        <w:tc>
          <w:tcPr>
            <w:tcW w:w="5128" w:type="dxa"/>
            <w:gridSpan w:val="4"/>
            <w:vAlign w:val="center"/>
          </w:tcPr>
          <w:p w:rsidR="00866A71" w:rsidRPr="0088003A" w:rsidRDefault="0088003A" w:rsidP="00A428EE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Милан Миладиновић</w:t>
            </w:r>
          </w:p>
        </w:tc>
      </w:tr>
      <w:tr w:rsidR="00866A71" w:rsidRPr="00CA464F" w:rsidTr="00B62133">
        <w:tc>
          <w:tcPr>
            <w:tcW w:w="4115" w:type="dxa"/>
            <w:gridSpan w:val="6"/>
          </w:tcPr>
          <w:p w:rsidR="00866A71" w:rsidRPr="00CA464F" w:rsidRDefault="00866A71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>Звање</w:t>
            </w:r>
          </w:p>
        </w:tc>
        <w:tc>
          <w:tcPr>
            <w:tcW w:w="5128" w:type="dxa"/>
            <w:gridSpan w:val="4"/>
            <w:vAlign w:val="center"/>
          </w:tcPr>
          <w:p w:rsidR="00866A71" w:rsidRPr="00734F7E" w:rsidRDefault="00734F7E" w:rsidP="005E2E66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Ванредни професор</w:t>
            </w:r>
          </w:p>
        </w:tc>
      </w:tr>
      <w:tr w:rsidR="00866A71" w:rsidRPr="00CA464F" w:rsidTr="00B62133">
        <w:tc>
          <w:tcPr>
            <w:tcW w:w="4115" w:type="dxa"/>
            <w:gridSpan w:val="6"/>
          </w:tcPr>
          <w:p w:rsidR="00866A71" w:rsidRPr="00CA464F" w:rsidRDefault="00866A71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5128" w:type="dxa"/>
            <w:gridSpan w:val="4"/>
            <w:vAlign w:val="center"/>
          </w:tcPr>
          <w:p w:rsidR="00866A71" w:rsidRPr="00CA464F" w:rsidRDefault="00C24302" w:rsidP="00C24302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Универзитет у Приштини, Медицински факултет у Приштини са привременим седиштем у Косовској Митровици, Клиника за стоматологију</w:t>
            </w:r>
          </w:p>
        </w:tc>
      </w:tr>
      <w:tr w:rsidR="00866A71" w:rsidRPr="00CA464F" w:rsidTr="00B62133">
        <w:tc>
          <w:tcPr>
            <w:tcW w:w="4115" w:type="dxa"/>
            <w:gridSpan w:val="6"/>
          </w:tcPr>
          <w:p w:rsidR="00866A71" w:rsidRPr="00CA464F" w:rsidRDefault="00866A71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>Ужа научна односно уметничка област</w:t>
            </w:r>
          </w:p>
        </w:tc>
        <w:tc>
          <w:tcPr>
            <w:tcW w:w="5128" w:type="dxa"/>
            <w:gridSpan w:val="4"/>
            <w:vAlign w:val="center"/>
          </w:tcPr>
          <w:p w:rsidR="00866A71" w:rsidRPr="00CA464F" w:rsidRDefault="00C24302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Орална хирургија</w:t>
            </w:r>
          </w:p>
        </w:tc>
      </w:tr>
      <w:tr w:rsidR="00866A71" w:rsidRPr="00CA464F" w:rsidTr="00B62133">
        <w:tc>
          <w:tcPr>
            <w:tcW w:w="9243" w:type="dxa"/>
            <w:gridSpan w:val="10"/>
          </w:tcPr>
          <w:p w:rsidR="00866A71" w:rsidRPr="00CA464F" w:rsidRDefault="00866A71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>Академска каријера</w:t>
            </w:r>
          </w:p>
        </w:tc>
      </w:tr>
      <w:tr w:rsidR="00866A71" w:rsidRPr="00CA464F" w:rsidTr="00B62133">
        <w:tc>
          <w:tcPr>
            <w:tcW w:w="1918" w:type="dxa"/>
            <w:gridSpan w:val="3"/>
          </w:tcPr>
          <w:p w:rsidR="00866A71" w:rsidRPr="00CA464F" w:rsidRDefault="00866A71" w:rsidP="00A428EE">
            <w:pPr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1009" w:type="dxa"/>
          </w:tcPr>
          <w:p w:rsidR="00866A71" w:rsidRPr="00CA464F" w:rsidRDefault="00866A71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Година </w:t>
            </w:r>
          </w:p>
        </w:tc>
        <w:tc>
          <w:tcPr>
            <w:tcW w:w="3433" w:type="dxa"/>
            <w:gridSpan w:val="4"/>
          </w:tcPr>
          <w:p w:rsidR="00866A71" w:rsidRPr="00CA464F" w:rsidRDefault="00866A71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Институција </w:t>
            </w:r>
          </w:p>
        </w:tc>
        <w:tc>
          <w:tcPr>
            <w:tcW w:w="2883" w:type="dxa"/>
            <w:gridSpan w:val="2"/>
          </w:tcPr>
          <w:p w:rsidR="00866A71" w:rsidRPr="00CA464F" w:rsidRDefault="00866A71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Област </w:t>
            </w:r>
          </w:p>
        </w:tc>
      </w:tr>
      <w:tr w:rsidR="00503287" w:rsidRPr="00CA464F" w:rsidTr="00B62133">
        <w:trPr>
          <w:trHeight w:val="90"/>
        </w:trPr>
        <w:tc>
          <w:tcPr>
            <w:tcW w:w="1918" w:type="dxa"/>
            <w:gridSpan w:val="3"/>
          </w:tcPr>
          <w:p w:rsidR="00503287" w:rsidRPr="00CA464F" w:rsidRDefault="00C24302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Избор у звање (садашње)</w:t>
            </w:r>
          </w:p>
        </w:tc>
        <w:tc>
          <w:tcPr>
            <w:tcW w:w="1009" w:type="dxa"/>
          </w:tcPr>
          <w:p w:rsidR="00503287" w:rsidRPr="00CA464F" w:rsidRDefault="0088003A" w:rsidP="00131280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201</w:t>
            </w:r>
            <w:r w:rsidR="00734F7E">
              <w:rPr>
                <w:noProof/>
                <w:sz w:val="18"/>
                <w:szCs w:val="18"/>
                <w:lang w:val="sr-Cyrl-RS"/>
              </w:rPr>
              <w:t>8</w:t>
            </w:r>
          </w:p>
        </w:tc>
        <w:tc>
          <w:tcPr>
            <w:tcW w:w="3433" w:type="dxa"/>
            <w:gridSpan w:val="4"/>
          </w:tcPr>
          <w:p w:rsidR="00503287" w:rsidRPr="00CA464F" w:rsidRDefault="00F158EB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</w:t>
            </w:r>
            <w:r w:rsidR="00C24302" w:rsidRPr="00CA464F">
              <w:rPr>
                <w:noProof/>
                <w:sz w:val="18"/>
                <w:szCs w:val="18"/>
                <w:lang w:val="sr-Cyrl-RS"/>
              </w:rPr>
              <w:t>Медицински факултет – Приштина</w:t>
            </w:r>
          </w:p>
        </w:tc>
        <w:tc>
          <w:tcPr>
            <w:tcW w:w="2883" w:type="dxa"/>
            <w:gridSpan w:val="2"/>
          </w:tcPr>
          <w:p w:rsidR="00503287" w:rsidRPr="00CA464F" w:rsidRDefault="00F158EB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</w:t>
            </w:r>
            <w:r w:rsidR="00C24302" w:rsidRPr="00CA464F">
              <w:rPr>
                <w:noProof/>
                <w:sz w:val="18"/>
                <w:szCs w:val="18"/>
                <w:lang w:val="sr-Cyrl-RS"/>
              </w:rPr>
              <w:t>Орална хирургија</w:t>
            </w:r>
          </w:p>
        </w:tc>
      </w:tr>
      <w:tr w:rsidR="00C562BC" w:rsidRPr="00CA464F" w:rsidTr="00B62133">
        <w:tc>
          <w:tcPr>
            <w:tcW w:w="1918" w:type="dxa"/>
            <w:gridSpan w:val="3"/>
          </w:tcPr>
          <w:p w:rsidR="00C562BC" w:rsidRPr="00CA464F" w:rsidRDefault="00C562BC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Докторат</w:t>
            </w:r>
          </w:p>
        </w:tc>
        <w:tc>
          <w:tcPr>
            <w:tcW w:w="1009" w:type="dxa"/>
          </w:tcPr>
          <w:p w:rsidR="00C562BC" w:rsidRPr="00CA464F" w:rsidRDefault="00C562BC" w:rsidP="00F158EB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2013</w:t>
            </w:r>
          </w:p>
        </w:tc>
        <w:tc>
          <w:tcPr>
            <w:tcW w:w="3433" w:type="dxa"/>
            <w:gridSpan w:val="4"/>
          </w:tcPr>
          <w:p w:rsidR="00C562BC" w:rsidRPr="00CA464F" w:rsidRDefault="00C562BC" w:rsidP="00273FC0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Медицински факултет – Приштина</w:t>
            </w:r>
          </w:p>
        </w:tc>
        <w:tc>
          <w:tcPr>
            <w:tcW w:w="2883" w:type="dxa"/>
            <w:gridSpan w:val="2"/>
          </w:tcPr>
          <w:p w:rsidR="00C562BC" w:rsidRPr="00CA464F" w:rsidRDefault="00C562BC" w:rsidP="00273FC0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Орална хирургија</w:t>
            </w:r>
          </w:p>
        </w:tc>
      </w:tr>
      <w:tr w:rsidR="0088003A" w:rsidRPr="00CA464F" w:rsidTr="00B62133">
        <w:trPr>
          <w:trHeight w:val="185"/>
        </w:trPr>
        <w:tc>
          <w:tcPr>
            <w:tcW w:w="1918" w:type="dxa"/>
            <w:gridSpan w:val="3"/>
          </w:tcPr>
          <w:p w:rsidR="0088003A" w:rsidRPr="00CA464F" w:rsidRDefault="0088003A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Специјализација</w:t>
            </w:r>
          </w:p>
        </w:tc>
        <w:tc>
          <w:tcPr>
            <w:tcW w:w="1009" w:type="dxa"/>
          </w:tcPr>
          <w:p w:rsidR="0088003A" w:rsidRPr="00CA464F" w:rsidRDefault="0088003A" w:rsidP="00F158EB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2009</w:t>
            </w:r>
          </w:p>
        </w:tc>
        <w:tc>
          <w:tcPr>
            <w:tcW w:w="3433" w:type="dxa"/>
            <w:gridSpan w:val="4"/>
          </w:tcPr>
          <w:p w:rsidR="0088003A" w:rsidRPr="00CA464F" w:rsidRDefault="0088003A" w:rsidP="007420EC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Медицински факултет – Приштина</w:t>
            </w:r>
          </w:p>
        </w:tc>
        <w:tc>
          <w:tcPr>
            <w:tcW w:w="2883" w:type="dxa"/>
            <w:gridSpan w:val="2"/>
          </w:tcPr>
          <w:p w:rsidR="0088003A" w:rsidRPr="00CA464F" w:rsidRDefault="0088003A" w:rsidP="007420EC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Орална хирургија</w:t>
            </w:r>
          </w:p>
        </w:tc>
      </w:tr>
      <w:tr w:rsidR="00C24302" w:rsidRPr="00CA464F" w:rsidTr="00B62133">
        <w:tc>
          <w:tcPr>
            <w:tcW w:w="1918" w:type="dxa"/>
            <w:gridSpan w:val="3"/>
          </w:tcPr>
          <w:p w:rsidR="00C24302" w:rsidRPr="00CA464F" w:rsidRDefault="00C24302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Магистратура</w:t>
            </w:r>
          </w:p>
        </w:tc>
        <w:tc>
          <w:tcPr>
            <w:tcW w:w="1009" w:type="dxa"/>
          </w:tcPr>
          <w:p w:rsidR="00C24302" w:rsidRPr="00CA464F" w:rsidRDefault="00C24302" w:rsidP="00F158EB">
            <w:pPr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3433" w:type="dxa"/>
            <w:gridSpan w:val="4"/>
          </w:tcPr>
          <w:p w:rsidR="00C24302" w:rsidRPr="00CA464F" w:rsidRDefault="00C24302" w:rsidP="0088003A">
            <w:pPr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2883" w:type="dxa"/>
            <w:gridSpan w:val="2"/>
          </w:tcPr>
          <w:p w:rsidR="00C24302" w:rsidRPr="00CA464F" w:rsidRDefault="00C24302" w:rsidP="007420EC">
            <w:pPr>
              <w:rPr>
                <w:noProof/>
                <w:sz w:val="18"/>
                <w:szCs w:val="18"/>
                <w:lang w:val="sr-Cyrl-RS"/>
              </w:rPr>
            </w:pPr>
          </w:p>
        </w:tc>
      </w:tr>
      <w:tr w:rsidR="00C24302" w:rsidRPr="00CA464F" w:rsidTr="00B62133">
        <w:tc>
          <w:tcPr>
            <w:tcW w:w="1918" w:type="dxa"/>
            <w:gridSpan w:val="3"/>
          </w:tcPr>
          <w:p w:rsidR="00C24302" w:rsidRPr="00CA464F" w:rsidRDefault="00C24302" w:rsidP="00F158EB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Диплома</w:t>
            </w:r>
          </w:p>
        </w:tc>
        <w:tc>
          <w:tcPr>
            <w:tcW w:w="1009" w:type="dxa"/>
          </w:tcPr>
          <w:p w:rsidR="00C24302" w:rsidRPr="00CA464F" w:rsidRDefault="0088003A" w:rsidP="00F158EB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2002</w:t>
            </w:r>
          </w:p>
        </w:tc>
        <w:tc>
          <w:tcPr>
            <w:tcW w:w="3433" w:type="dxa"/>
            <w:gridSpan w:val="4"/>
          </w:tcPr>
          <w:p w:rsidR="00C24302" w:rsidRPr="00CA464F" w:rsidRDefault="00C24302" w:rsidP="007420EC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</w:t>
            </w:r>
            <w:r w:rsidR="0088003A" w:rsidRPr="00CA464F">
              <w:rPr>
                <w:noProof/>
                <w:sz w:val="18"/>
                <w:szCs w:val="18"/>
                <w:lang w:val="sr-Cyrl-RS"/>
              </w:rPr>
              <w:t>Медицински факултет –</w:t>
            </w:r>
            <w:r w:rsidR="0088003A">
              <w:rPr>
                <w:noProof/>
                <w:sz w:val="18"/>
                <w:szCs w:val="18"/>
                <w:lang w:val="sr-Cyrl-RS"/>
              </w:rPr>
              <w:t xml:space="preserve"> Ниш</w:t>
            </w:r>
          </w:p>
        </w:tc>
        <w:tc>
          <w:tcPr>
            <w:tcW w:w="2883" w:type="dxa"/>
            <w:gridSpan w:val="2"/>
          </w:tcPr>
          <w:p w:rsidR="00C24302" w:rsidRPr="00CA464F" w:rsidRDefault="00C24302" w:rsidP="007420EC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 Орална хирургија</w:t>
            </w:r>
          </w:p>
        </w:tc>
      </w:tr>
      <w:tr w:rsidR="00C24302" w:rsidRPr="00CA464F" w:rsidTr="00B62133">
        <w:tc>
          <w:tcPr>
            <w:tcW w:w="9243" w:type="dxa"/>
            <w:gridSpan w:val="10"/>
          </w:tcPr>
          <w:p w:rsidR="00C24302" w:rsidRPr="00CA464F" w:rsidRDefault="00C24302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>Списак предмета које наставник држи у текућој школској години</w:t>
            </w:r>
          </w:p>
        </w:tc>
      </w:tr>
      <w:tr w:rsidR="00C24302" w:rsidRPr="00CA464F" w:rsidTr="00B62133">
        <w:trPr>
          <w:trHeight w:val="394"/>
        </w:trPr>
        <w:tc>
          <w:tcPr>
            <w:tcW w:w="9243" w:type="dxa"/>
            <w:gridSpan w:val="10"/>
          </w:tcPr>
          <w:p w:rsidR="00C24302" w:rsidRPr="00CA464F" w:rsidRDefault="00377DF5" w:rsidP="00BD7A87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Орална хирургија, Ургентна стања у стоматологији, Пацијенти ризика у стоматолошкој пракси, Орална имплантологија, Хемостаза у стоматолошкој пракси.</w:t>
            </w:r>
          </w:p>
        </w:tc>
      </w:tr>
      <w:tr w:rsidR="00C24302" w:rsidRPr="00CA464F" w:rsidTr="00B62133">
        <w:tc>
          <w:tcPr>
            <w:tcW w:w="9243" w:type="dxa"/>
            <w:gridSpan w:val="10"/>
          </w:tcPr>
          <w:p w:rsidR="00C24302" w:rsidRPr="00CA464F" w:rsidRDefault="00C24302" w:rsidP="00603964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 xml:space="preserve">Репрезентативне референце (минимално 5 не више од </w:t>
            </w:r>
            <w:r w:rsidR="00603964">
              <w:rPr>
                <w:b/>
                <w:noProof/>
                <w:sz w:val="18"/>
                <w:szCs w:val="18"/>
                <w:lang w:val="en-US"/>
              </w:rPr>
              <w:t>2</w:t>
            </w:r>
            <w:r w:rsidRPr="00CA464F">
              <w:rPr>
                <w:b/>
                <w:noProof/>
                <w:sz w:val="18"/>
                <w:szCs w:val="18"/>
                <w:lang w:val="sr-Cyrl-RS"/>
              </w:rPr>
              <w:t xml:space="preserve">0) - </w:t>
            </w:r>
            <w:r w:rsidRPr="00CA464F">
              <w:rPr>
                <w:b/>
                <w:noProof/>
                <w:color w:val="C00000"/>
                <w:sz w:val="18"/>
                <w:szCs w:val="18"/>
                <w:lang w:val="sr-Cyrl-RS"/>
              </w:rPr>
              <w:t>по значају од новијих ка старијим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7772E2" w:rsidRDefault="00FA6284" w:rsidP="007E300D">
            <w:pPr>
              <w:rPr>
                <w:sz w:val="18"/>
                <w:szCs w:val="18"/>
                <w:lang w:val="sr-Cyrl-RS"/>
              </w:rPr>
            </w:pPr>
            <w:r w:rsidRPr="00FA6284">
              <w:rPr>
                <w:b/>
                <w:sz w:val="18"/>
                <w:szCs w:val="18"/>
                <w:u w:val="single"/>
                <w:lang w:val="sr-Cyrl-RS"/>
              </w:rPr>
              <w:t>Miladinović M</w:t>
            </w:r>
            <w:r w:rsidRPr="00FA6284">
              <w:rPr>
                <w:sz w:val="18"/>
                <w:szCs w:val="18"/>
                <w:lang w:val="sr-Cyrl-RS"/>
              </w:rPr>
              <w:t>, Mihailović B, Mladenović D, Duka M, Živković D, Mladenović S, Šubarić Lj.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="00131280" w:rsidRPr="007772E2">
              <w:rPr>
                <w:sz w:val="18"/>
                <w:szCs w:val="18"/>
                <w:lang w:val="sr-Cyrl-RS"/>
              </w:rPr>
              <w:tab/>
              <w:t>Artificial intelligence in clinical medicine and dentistry. Vojnosa</w:t>
            </w:r>
            <w:r w:rsidR="00131280">
              <w:rPr>
                <w:sz w:val="18"/>
                <w:szCs w:val="18"/>
                <w:lang w:val="sr-Cyrl-RS"/>
              </w:rPr>
              <w:t>nit Pregl 2017; 74(3): 267–272.</w:t>
            </w:r>
            <w:r w:rsidR="00BF6080" w:rsidRPr="004228A3">
              <w:rPr>
                <w:sz w:val="18"/>
                <w:szCs w:val="18"/>
                <w:lang w:val="en-US"/>
              </w:rPr>
              <w:t xml:space="preserve"> DOI: 10.2298/VSP150708181M</w:t>
            </w:r>
            <w:r w:rsidR="00BF6080">
              <w:rPr>
                <w:sz w:val="18"/>
                <w:szCs w:val="18"/>
                <w:lang w:val="en-US"/>
              </w:rPr>
              <w:t>.</w:t>
            </w:r>
            <w:r w:rsidR="00131280">
              <w:rPr>
                <w:sz w:val="18"/>
                <w:szCs w:val="18"/>
                <w:lang w:val="sr-Cyrl-R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2F36A9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Latn-RS"/>
              </w:rPr>
            </w:pPr>
          </w:p>
        </w:tc>
        <w:tc>
          <w:tcPr>
            <w:tcW w:w="8709" w:type="dxa"/>
            <w:gridSpan w:val="9"/>
          </w:tcPr>
          <w:p w:rsidR="00131280" w:rsidRPr="001037FD" w:rsidRDefault="00FA6284" w:rsidP="007E300D">
            <w:pPr>
              <w:rPr>
                <w:sz w:val="18"/>
                <w:szCs w:val="18"/>
                <w:lang w:val="sr-Cyrl-RS"/>
              </w:rPr>
            </w:pPr>
            <w:r w:rsidRPr="00FA6284">
              <w:rPr>
                <w:sz w:val="18"/>
                <w:szCs w:val="18"/>
                <w:lang w:val="sr-Latn-RS"/>
              </w:rPr>
              <w:t xml:space="preserve">Dubovina D, Mihailović B, Bukumirić B, Vlahović Z, </w:t>
            </w:r>
            <w:r w:rsidRPr="00FA6284">
              <w:rPr>
                <w:b/>
                <w:sz w:val="18"/>
                <w:szCs w:val="18"/>
                <w:u w:val="single"/>
                <w:lang w:val="sr-Latn-RS"/>
              </w:rPr>
              <w:t>Miladinović M</w:t>
            </w:r>
            <w:r w:rsidRPr="00FA6284">
              <w:rPr>
                <w:sz w:val="18"/>
                <w:szCs w:val="18"/>
                <w:lang w:val="sr-Latn-RS"/>
              </w:rPr>
              <w:t>, Lazić Z</w:t>
            </w:r>
            <w:r w:rsidR="00131280" w:rsidRPr="001037FD">
              <w:rPr>
                <w:sz w:val="18"/>
                <w:szCs w:val="18"/>
                <w:lang w:val="sr-Latn-RS"/>
              </w:rPr>
              <w:t>. Тhe use of hyaluronic and aminocaproic acid in the treatment of alveolar osteitis. Vojnosanit Pregl 2016; 73(11): 1010–1015</w:t>
            </w:r>
            <w:r w:rsidR="00131280">
              <w:rPr>
                <w:sz w:val="18"/>
                <w:szCs w:val="18"/>
                <w:lang w:val="sr-Cyrl-RS"/>
              </w:rPr>
              <w:t xml:space="preserve">. </w:t>
            </w:r>
            <w:r w:rsidR="00B84F44" w:rsidRPr="007772E2">
              <w:rPr>
                <w:sz w:val="18"/>
                <w:szCs w:val="18"/>
                <w:lang w:val="sr-Latn-RS"/>
              </w:rPr>
              <w:t>DOI: https://doi.org/10.2298/VSP171024032D.</w:t>
            </w:r>
            <w:r w:rsidR="00B84F44">
              <w:rPr>
                <w:sz w:val="18"/>
                <w:szCs w:val="18"/>
                <w:lang w:val="sr-Latn-R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8611E1" w:rsidRDefault="00131280" w:rsidP="007E300D">
            <w:pPr>
              <w:rPr>
                <w:sz w:val="18"/>
                <w:szCs w:val="18"/>
                <w:lang w:val="sr-Latn-RS"/>
              </w:rPr>
            </w:pPr>
            <w:r w:rsidRPr="00131280">
              <w:rPr>
                <w:sz w:val="18"/>
                <w:szCs w:val="18"/>
                <w:lang w:val="sr-Latn-RS"/>
              </w:rPr>
              <w:tab/>
            </w:r>
            <w:r w:rsidR="00FA6284" w:rsidRPr="00FA6284">
              <w:rPr>
                <w:sz w:val="18"/>
                <w:szCs w:val="18"/>
                <w:lang w:val="sr-Latn-RS"/>
              </w:rPr>
              <w:t xml:space="preserve">Tošić G, </w:t>
            </w:r>
            <w:r w:rsidR="00FA6284" w:rsidRPr="00FA6284">
              <w:rPr>
                <w:b/>
                <w:sz w:val="18"/>
                <w:szCs w:val="18"/>
                <w:u w:val="single"/>
                <w:lang w:val="sr-Latn-RS"/>
              </w:rPr>
              <w:t>Miladinović M</w:t>
            </w:r>
            <w:r w:rsidR="00FA6284" w:rsidRPr="00FA6284">
              <w:rPr>
                <w:sz w:val="18"/>
                <w:szCs w:val="18"/>
                <w:lang w:val="sr-Latn-RS"/>
              </w:rPr>
              <w:t>, Kovačević M, Stojanović M</w:t>
            </w:r>
            <w:r w:rsidRPr="00131280">
              <w:rPr>
                <w:sz w:val="18"/>
                <w:szCs w:val="18"/>
                <w:lang w:val="sr-Latn-RS"/>
              </w:rPr>
              <w:t>. Choice of root canal irrigants by Serbian dental practitioners.Vojnosanit Pregl. 2016 Jan;73(1):47-52. DOI: 10.2298/VSP140909034T</w:t>
            </w:r>
            <w:r w:rsidR="00CB250F">
              <w:rPr>
                <w:sz w:val="18"/>
                <w:szCs w:val="18"/>
                <w:lang w:val="sr-Latn-RS"/>
              </w:rPr>
              <w:t xml:space="preserve">. </w:t>
            </w:r>
            <w:r w:rsidR="00CB250F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A529AF" w:rsidRDefault="00FA6284" w:rsidP="005B49F7">
            <w:pPr>
              <w:rPr>
                <w:b/>
                <w:noProof/>
                <w:color w:val="FF0000"/>
                <w:sz w:val="18"/>
                <w:szCs w:val="18"/>
                <w:u w:val="single"/>
                <w:lang w:val="sr-Cyrl-RS"/>
              </w:rPr>
            </w:pPr>
            <w:r w:rsidRPr="00FA6284">
              <w:rPr>
                <w:b/>
                <w:sz w:val="18"/>
                <w:szCs w:val="18"/>
                <w:u w:val="single"/>
                <w:lang w:val="sr-Latn-RS"/>
              </w:rPr>
              <w:t>Miladinović M</w:t>
            </w:r>
            <w:r w:rsidRPr="00FA6284">
              <w:rPr>
                <w:sz w:val="18"/>
                <w:szCs w:val="18"/>
                <w:lang w:val="sr-Latn-RS"/>
              </w:rPr>
              <w:t>, Mladenović D, Mihailović B, Tošić G, Đnđić B, Mladenović S, Hadžibeti M, Vujičić B</w:t>
            </w:r>
            <w:r w:rsidR="00131280">
              <w:rPr>
                <w:sz w:val="18"/>
                <w:szCs w:val="18"/>
                <w:lang w:val="sr-Latn-RS"/>
              </w:rPr>
              <w:t>. Evaluation of telemedicine in the management of dentogenous infections. Vojnosanit Pregl 2013; 70(6): 569–575.</w:t>
            </w:r>
            <w:r w:rsidR="005B49F7">
              <w:rPr>
                <w:sz w:val="18"/>
                <w:szCs w:val="18"/>
                <w:lang w:val="sr-Latn-RS"/>
              </w:rPr>
              <w:t xml:space="preserve"> </w:t>
            </w:r>
            <w:r w:rsidR="005B49F7" w:rsidRPr="004228A3">
              <w:rPr>
                <w:sz w:val="18"/>
                <w:szCs w:val="18"/>
                <w:lang w:val="sr-Latn-RS"/>
              </w:rPr>
              <w:t>DOI: 10.2298/VSP1306569M</w:t>
            </w:r>
            <w:r w:rsidR="005B49F7">
              <w:rPr>
                <w:sz w:val="18"/>
                <w:szCs w:val="18"/>
                <w:lang w:val="sr-Latn-RS"/>
              </w:rPr>
              <w:t xml:space="preserve">.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CA464F" w:rsidRDefault="00FA6284" w:rsidP="007E300D">
            <w:pPr>
              <w:rPr>
                <w:noProof/>
                <w:sz w:val="18"/>
                <w:szCs w:val="18"/>
                <w:lang w:val="en-US"/>
              </w:rPr>
            </w:pPr>
            <w:r w:rsidRPr="00FA6284">
              <w:rPr>
                <w:noProof/>
                <w:sz w:val="18"/>
                <w:szCs w:val="18"/>
                <w:lang w:val="sr-Cyrl-RS"/>
              </w:rPr>
              <w:t xml:space="preserve">Mihailović B, </w:t>
            </w:r>
            <w:r w:rsidRPr="00FA6284">
              <w:rPr>
                <w:b/>
                <w:noProof/>
                <w:sz w:val="18"/>
                <w:szCs w:val="18"/>
                <w:u w:val="single"/>
                <w:lang w:val="sr-Cyrl-RS"/>
              </w:rPr>
              <w:t>Miladinović M</w:t>
            </w:r>
            <w:r w:rsidRPr="00FA6284">
              <w:rPr>
                <w:noProof/>
                <w:sz w:val="18"/>
                <w:szCs w:val="18"/>
                <w:lang w:val="sr-Cyrl-RS"/>
              </w:rPr>
              <w:t>, Duka M, Vlahović Z, Mitić N, Dubovina D</w:t>
            </w:r>
            <w:r w:rsidR="00131280" w:rsidRPr="002A37ED">
              <w:rPr>
                <w:noProof/>
                <w:sz w:val="18"/>
                <w:szCs w:val="18"/>
                <w:lang w:val="sr-Cyrl-RS"/>
              </w:rPr>
              <w:t>.</w:t>
            </w:r>
            <w:r w:rsidR="00131280" w:rsidRPr="00CA464F">
              <w:rPr>
                <w:noProof/>
                <w:sz w:val="18"/>
                <w:szCs w:val="18"/>
                <w:lang w:val="sr-Cyrl-RS"/>
              </w:rPr>
              <w:t xml:space="preserve"> Radiographic interpretation of the abnormalities of the follicles of impacted teeth. HealthMED 2012;6(10):3512-3516.</w:t>
            </w:r>
            <w:r w:rsidR="00131280">
              <w:rPr>
                <w:noProof/>
                <w:sz w:val="18"/>
                <w:szCs w:val="18"/>
                <w:lang w:val="en-U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B116DA" w:rsidRDefault="00FA6284" w:rsidP="00E541AD">
            <w:pPr>
              <w:shd w:val="clear" w:color="auto" w:fill="FFFFFF"/>
              <w:autoSpaceDE w:val="0"/>
              <w:autoSpaceDN w:val="0"/>
              <w:adjustRightInd w:val="0"/>
              <w:rPr>
                <w:noProof/>
                <w:sz w:val="18"/>
                <w:szCs w:val="18"/>
                <w:lang w:val="en-US"/>
              </w:rPr>
            </w:pPr>
            <w:r w:rsidRPr="00FA6284">
              <w:rPr>
                <w:noProof/>
                <w:sz w:val="18"/>
                <w:szCs w:val="18"/>
                <w:lang w:val="sr-Cyrl-RS"/>
              </w:rPr>
              <w:t xml:space="preserve">Živković D, Vitošević Z, </w:t>
            </w:r>
            <w:r w:rsidRPr="00FA6284">
              <w:rPr>
                <w:b/>
                <w:noProof/>
                <w:sz w:val="18"/>
                <w:szCs w:val="18"/>
                <w:lang w:val="sr-Cyrl-RS"/>
              </w:rPr>
              <w:t>Miladinović M</w:t>
            </w:r>
            <w:r w:rsidRPr="00FA6284">
              <w:rPr>
                <w:noProof/>
                <w:sz w:val="18"/>
                <w:szCs w:val="18"/>
                <w:lang w:val="sr-Cyrl-RS"/>
              </w:rPr>
              <w:t>, Mihailović B, Duka M, Živković M, Tošić G, Mladenović S, Mladenović D</w:t>
            </w:r>
            <w:r w:rsidR="00131280" w:rsidRPr="00B116DA">
              <w:rPr>
                <w:noProof/>
                <w:sz w:val="18"/>
                <w:szCs w:val="18"/>
                <w:lang w:val="sr-Cyrl-RS"/>
              </w:rPr>
              <w:t>. Endodontic-oral surgery teleconsultation using the Store And Forward method. HealthMED 2012;6(12):4080-4089.</w:t>
            </w:r>
            <w:r w:rsidR="00131280">
              <w:rPr>
                <w:noProof/>
                <w:sz w:val="18"/>
                <w:szCs w:val="18"/>
                <w:lang w:val="en-U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  <w:vAlign w:val="center"/>
          </w:tcPr>
          <w:p w:rsidR="00131280" w:rsidRPr="00B1294B" w:rsidRDefault="00FA6284" w:rsidP="007E300D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FA6284">
              <w:rPr>
                <w:noProof/>
                <w:color w:val="000000"/>
                <w:sz w:val="18"/>
                <w:szCs w:val="18"/>
                <w:lang w:val="sr-Cyrl-RS"/>
              </w:rPr>
              <w:t xml:space="preserve">Mihailović B, Duka M, Lazić Z, Mladenović D, Vujičić B, </w:t>
            </w:r>
            <w:r w:rsidRPr="00FA6284">
              <w:rPr>
                <w:b/>
                <w:noProof/>
                <w:color w:val="000000"/>
                <w:sz w:val="18"/>
                <w:szCs w:val="18"/>
                <w:u w:val="single"/>
                <w:lang w:val="sr-Cyrl-RS"/>
              </w:rPr>
              <w:t>Miladinović M</w:t>
            </w:r>
            <w:r w:rsidR="00131280" w:rsidRPr="009259DC">
              <w:rPr>
                <w:noProof/>
                <w:color w:val="000000"/>
                <w:sz w:val="18"/>
                <w:szCs w:val="18"/>
                <w:lang w:val="sr-Cyrl-RS"/>
              </w:rPr>
              <w:t>.</w:t>
            </w:r>
            <w:r w:rsidR="00131280">
              <w:rPr>
                <w:noProof/>
                <w:color w:val="000000"/>
                <w:sz w:val="18"/>
                <w:szCs w:val="18"/>
                <w:lang w:val="sr-Cyrl-RS"/>
              </w:rPr>
              <w:t xml:space="preserve"> </w:t>
            </w:r>
            <w:r w:rsidR="00131280" w:rsidRPr="00B1294B">
              <w:rPr>
                <w:noProof/>
                <w:color w:val="000000"/>
                <w:sz w:val="18"/>
                <w:szCs w:val="18"/>
                <w:lang w:val="sr-Cyrl-RS"/>
              </w:rPr>
              <w:t>Computer-aided technologies in diagnostics and therapy of impacted teeth. (In Serbian). Vojnosanit Pregl. 2011 Apr;68(4):353-8.</w:t>
            </w:r>
            <w:r w:rsidR="00131280">
              <w:rPr>
                <w:noProof/>
                <w:color w:val="000000"/>
                <w:sz w:val="18"/>
                <w:szCs w:val="18"/>
                <w:lang w:val="en-U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402946" w:rsidRDefault="00FA6284" w:rsidP="007E300D">
            <w:pPr>
              <w:pStyle w:val="nabrojautor"/>
              <w:numPr>
                <w:ilvl w:val="0"/>
                <w:numId w:val="0"/>
              </w:numPr>
              <w:rPr>
                <w:noProof/>
                <w:sz w:val="18"/>
                <w:szCs w:val="18"/>
                <w:lang w:val="sr-Latn-RS"/>
              </w:rPr>
            </w:pPr>
            <w:r w:rsidRPr="00FA6284">
              <w:rPr>
                <w:noProof/>
                <w:sz w:val="18"/>
                <w:szCs w:val="18"/>
                <w:lang w:val="sr-Cyrl-RS"/>
              </w:rPr>
              <w:t xml:space="preserve">Mihailović B, Duka M, </w:t>
            </w:r>
            <w:r w:rsidRPr="00FA6284">
              <w:rPr>
                <w:b/>
                <w:noProof/>
                <w:sz w:val="18"/>
                <w:szCs w:val="18"/>
                <w:u w:val="single"/>
                <w:lang w:val="sr-Cyrl-RS"/>
              </w:rPr>
              <w:t>Miladinović M</w:t>
            </w:r>
            <w:r w:rsidRPr="00FA6284">
              <w:rPr>
                <w:noProof/>
                <w:sz w:val="18"/>
                <w:szCs w:val="18"/>
                <w:lang w:val="sr-Cyrl-RS"/>
              </w:rPr>
              <w:t>, Vujičić B, Mačukanović-Golubović L.</w:t>
            </w:r>
            <w:r w:rsidR="00131280">
              <w:rPr>
                <w:noProof/>
                <w:sz w:val="18"/>
                <w:szCs w:val="18"/>
                <w:lang w:val="sr-Cyrl-RS"/>
              </w:rPr>
              <w:t xml:space="preserve"> </w:t>
            </w:r>
            <w:r w:rsidR="00131280" w:rsidRPr="00402946">
              <w:rPr>
                <w:noProof/>
                <w:sz w:val="18"/>
                <w:szCs w:val="18"/>
                <w:lang w:val="sr-Cyrl-RS"/>
              </w:rPr>
              <w:t>Conditions causing copious bleeding important for dental medicine practice. (In Serbian). Vojnosanit Pregl. 2010 Jan;67(1):59-64.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 xml:space="preserve"> M23</w:t>
            </w:r>
          </w:p>
        </w:tc>
      </w:tr>
      <w:tr w:rsidR="00131280" w:rsidRPr="00CA464F" w:rsidTr="00B62133">
        <w:tc>
          <w:tcPr>
            <w:tcW w:w="534" w:type="dxa"/>
            <w:vAlign w:val="center"/>
          </w:tcPr>
          <w:p w:rsidR="00131280" w:rsidRPr="00CA464F" w:rsidRDefault="00131280" w:rsidP="008647C6">
            <w:pPr>
              <w:numPr>
                <w:ilvl w:val="0"/>
                <w:numId w:val="10"/>
              </w:numPr>
              <w:ind w:left="357" w:hanging="357"/>
              <w:jc w:val="right"/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8709" w:type="dxa"/>
            <w:gridSpan w:val="9"/>
          </w:tcPr>
          <w:p w:rsidR="00131280" w:rsidRPr="00601072" w:rsidRDefault="00FA6284" w:rsidP="007E300D">
            <w:pPr>
              <w:pStyle w:val="nabrojautor"/>
              <w:numPr>
                <w:ilvl w:val="0"/>
                <w:numId w:val="0"/>
              </w:numPr>
              <w:rPr>
                <w:noProof/>
                <w:sz w:val="18"/>
                <w:szCs w:val="18"/>
                <w:lang w:val="sr-Latn-RS"/>
              </w:rPr>
            </w:pPr>
            <w:r w:rsidRPr="00FA6284">
              <w:rPr>
                <w:noProof/>
                <w:sz w:val="18"/>
                <w:szCs w:val="18"/>
                <w:lang w:val="sr-Cyrl-RS"/>
              </w:rPr>
              <w:t xml:space="preserve">Duka M, Mihailović B, </w:t>
            </w:r>
            <w:r w:rsidRPr="00FA6284">
              <w:rPr>
                <w:b/>
                <w:noProof/>
                <w:sz w:val="18"/>
                <w:szCs w:val="18"/>
                <w:u w:val="single"/>
                <w:lang w:val="sr-Cyrl-RS"/>
              </w:rPr>
              <w:t>Miladinović M</w:t>
            </w:r>
            <w:r w:rsidRPr="00FA6284">
              <w:rPr>
                <w:noProof/>
                <w:sz w:val="18"/>
                <w:szCs w:val="18"/>
                <w:lang w:val="sr-Cyrl-RS"/>
              </w:rPr>
              <w:t>, Janković A, Vujičić B</w:t>
            </w:r>
            <w:r w:rsidR="00131280" w:rsidRPr="00601072">
              <w:rPr>
                <w:noProof/>
                <w:sz w:val="18"/>
                <w:szCs w:val="18"/>
                <w:lang w:val="sr-Cyrl-RS"/>
              </w:rPr>
              <w:t>. Evaluation of telemedicine systems for impacted third molars diagnosis. (In Serbian). Vojnosanit Pregl. 2009 Dec;66(12):985-91.</w:t>
            </w:r>
            <w:r w:rsidR="00131280">
              <w:rPr>
                <w:noProof/>
                <w:sz w:val="18"/>
                <w:szCs w:val="18"/>
                <w:lang w:val="sr-Latn-RS"/>
              </w:rPr>
              <w:t xml:space="preserve"> </w:t>
            </w:r>
            <w:r w:rsidR="00131280" w:rsidRPr="00A529AF">
              <w:rPr>
                <w:b/>
                <w:noProof/>
                <w:color w:val="FF0000"/>
                <w:sz w:val="18"/>
                <w:szCs w:val="18"/>
                <w:lang w:val="en-US"/>
              </w:rPr>
              <w:t>M23</w:t>
            </w:r>
          </w:p>
        </w:tc>
      </w:tr>
      <w:tr w:rsidR="00B62133" w:rsidRPr="00CA464F" w:rsidTr="00B62133">
        <w:tc>
          <w:tcPr>
            <w:tcW w:w="9243" w:type="dxa"/>
            <w:gridSpan w:val="10"/>
          </w:tcPr>
          <w:p w:rsidR="00B62133" w:rsidRPr="00CA464F" w:rsidRDefault="00B62133" w:rsidP="00A428EE">
            <w:pPr>
              <w:rPr>
                <w:b/>
                <w:noProof/>
                <w:sz w:val="18"/>
                <w:szCs w:val="18"/>
                <w:lang w:val="sr-Cyrl-RS"/>
              </w:rPr>
            </w:pPr>
            <w:r w:rsidRPr="00CA464F">
              <w:rPr>
                <w:b/>
                <w:noProof/>
                <w:sz w:val="18"/>
                <w:szCs w:val="18"/>
                <w:lang w:val="sr-Cyrl-R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B62133" w:rsidRPr="00CA464F" w:rsidTr="00B62133">
        <w:tc>
          <w:tcPr>
            <w:tcW w:w="3816" w:type="dxa"/>
            <w:gridSpan w:val="5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Укупан број цитата</w:t>
            </w:r>
          </w:p>
        </w:tc>
        <w:tc>
          <w:tcPr>
            <w:tcW w:w="5427" w:type="dxa"/>
            <w:gridSpan w:val="5"/>
          </w:tcPr>
          <w:p w:rsidR="00B62133" w:rsidRPr="00FA6284" w:rsidRDefault="00B62133" w:rsidP="00A428EE">
            <w:pPr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25</w:t>
            </w:r>
          </w:p>
        </w:tc>
      </w:tr>
      <w:tr w:rsidR="00B62133" w:rsidRPr="00CA464F" w:rsidTr="00B62133">
        <w:tc>
          <w:tcPr>
            <w:tcW w:w="3816" w:type="dxa"/>
            <w:gridSpan w:val="5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Укупан број радова са SCI (SSCI) листе</w:t>
            </w:r>
          </w:p>
        </w:tc>
        <w:tc>
          <w:tcPr>
            <w:tcW w:w="1962" w:type="dxa"/>
            <w:gridSpan w:val="2"/>
          </w:tcPr>
          <w:p w:rsidR="00B62133" w:rsidRPr="00F60762" w:rsidRDefault="00B62133" w:rsidP="00131280">
            <w:pPr>
              <w:rPr>
                <w:noProof/>
                <w:sz w:val="18"/>
                <w:szCs w:val="18"/>
                <w:lang w:val="sr-Latn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SCI </w:t>
            </w:r>
            <w:r>
              <w:rPr>
                <w:noProof/>
                <w:sz w:val="18"/>
                <w:szCs w:val="18"/>
                <w:lang w:val="sr-Cyrl-RS"/>
              </w:rPr>
              <w:t>9</w:t>
            </w:r>
          </w:p>
        </w:tc>
        <w:tc>
          <w:tcPr>
            <w:tcW w:w="582" w:type="dxa"/>
          </w:tcPr>
          <w:p w:rsidR="00B62133" w:rsidRPr="00CA464F" w:rsidRDefault="00B62133" w:rsidP="00DB451E">
            <w:pPr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2236" w:type="dxa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SSCI </w:t>
            </w:r>
          </w:p>
        </w:tc>
        <w:tc>
          <w:tcPr>
            <w:tcW w:w="647" w:type="dxa"/>
          </w:tcPr>
          <w:p w:rsidR="00B62133" w:rsidRPr="00CA464F" w:rsidRDefault="00B62133" w:rsidP="00DB451E">
            <w:pPr>
              <w:rPr>
                <w:noProof/>
                <w:sz w:val="18"/>
                <w:szCs w:val="18"/>
                <w:lang w:val="sr-Cyrl-RS"/>
              </w:rPr>
            </w:pPr>
          </w:p>
        </w:tc>
      </w:tr>
      <w:tr w:rsidR="00B62133" w:rsidRPr="00CA464F" w:rsidTr="00B62133">
        <w:tc>
          <w:tcPr>
            <w:tcW w:w="3816" w:type="dxa"/>
            <w:gridSpan w:val="5"/>
          </w:tcPr>
          <w:p w:rsidR="00B62133" w:rsidRPr="00CA464F" w:rsidRDefault="00B62133" w:rsidP="001846FD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Тренутно учешће на пројектима</w:t>
            </w:r>
          </w:p>
        </w:tc>
        <w:tc>
          <w:tcPr>
            <w:tcW w:w="1962" w:type="dxa"/>
            <w:gridSpan w:val="2"/>
          </w:tcPr>
          <w:p w:rsidR="00B62133" w:rsidRPr="00D561FE" w:rsidRDefault="00B62133" w:rsidP="00A428EE">
            <w:pPr>
              <w:rPr>
                <w:noProof/>
                <w:sz w:val="18"/>
                <w:szCs w:val="18"/>
                <w:lang w:val="sr-Latn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Домаћи</w:t>
            </w:r>
          </w:p>
        </w:tc>
        <w:tc>
          <w:tcPr>
            <w:tcW w:w="582" w:type="dxa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</w:p>
        </w:tc>
        <w:tc>
          <w:tcPr>
            <w:tcW w:w="2236" w:type="dxa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Међународни</w:t>
            </w:r>
          </w:p>
        </w:tc>
        <w:tc>
          <w:tcPr>
            <w:tcW w:w="647" w:type="dxa"/>
          </w:tcPr>
          <w:p w:rsidR="00B62133" w:rsidRPr="00CA464F" w:rsidRDefault="00B62133" w:rsidP="00DB451E">
            <w:pPr>
              <w:rPr>
                <w:noProof/>
                <w:sz w:val="18"/>
                <w:szCs w:val="18"/>
                <w:lang w:val="sr-Cyrl-RS"/>
              </w:rPr>
            </w:pPr>
          </w:p>
        </w:tc>
      </w:tr>
      <w:tr w:rsidR="00B62133" w:rsidRPr="00CA464F" w:rsidTr="00B62133">
        <w:tc>
          <w:tcPr>
            <w:tcW w:w="1772" w:type="dxa"/>
            <w:gridSpan w:val="2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 xml:space="preserve">Усавршавања </w:t>
            </w:r>
          </w:p>
        </w:tc>
        <w:tc>
          <w:tcPr>
            <w:tcW w:w="7471" w:type="dxa"/>
            <w:gridSpan w:val="8"/>
          </w:tcPr>
          <w:p w:rsidR="00B62133" w:rsidRPr="00CA464F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</w:p>
        </w:tc>
      </w:tr>
      <w:tr w:rsidR="00B62133" w:rsidRPr="00CA464F" w:rsidTr="00B62133">
        <w:tc>
          <w:tcPr>
            <w:tcW w:w="9243" w:type="dxa"/>
            <w:gridSpan w:val="10"/>
          </w:tcPr>
          <w:p w:rsidR="00B62133" w:rsidRDefault="00B62133" w:rsidP="00A428EE">
            <w:pPr>
              <w:rPr>
                <w:noProof/>
                <w:sz w:val="18"/>
                <w:szCs w:val="18"/>
                <w:lang w:val="sr-Latn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Други подаци које сматрате релевантним</w:t>
            </w:r>
            <w:r>
              <w:rPr>
                <w:noProof/>
                <w:sz w:val="18"/>
                <w:szCs w:val="18"/>
                <w:lang w:val="sr-Latn-RS"/>
              </w:rPr>
              <w:t>:</w:t>
            </w:r>
          </w:p>
          <w:p w:rsidR="00B62133" w:rsidRDefault="00B62133" w:rsidP="00A428EE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Уџбеници:</w:t>
            </w:r>
          </w:p>
          <w:p w:rsidR="00B62133" w:rsidRPr="00365371" w:rsidRDefault="00B62133" w:rsidP="00131280">
            <w:pPr>
              <w:numPr>
                <w:ilvl w:val="0"/>
                <w:numId w:val="5"/>
              </w:numPr>
              <w:jc w:val="both"/>
              <w:rPr>
                <w:noProof/>
                <w:sz w:val="18"/>
                <w:szCs w:val="18"/>
                <w:lang w:val="sr-Cyrl-RS"/>
              </w:rPr>
            </w:pPr>
            <w:r w:rsidRPr="00A80FD4">
              <w:rPr>
                <w:noProof/>
                <w:sz w:val="18"/>
                <w:szCs w:val="18"/>
                <w:lang w:val="sr-Cyrl-RS"/>
              </w:rPr>
              <w:t xml:space="preserve">Живковић Д, Живковић М, </w:t>
            </w:r>
            <w:r w:rsidRPr="00131280">
              <w:rPr>
                <w:noProof/>
                <w:sz w:val="18"/>
                <w:szCs w:val="18"/>
                <w:lang w:val="sr-Cyrl-RS"/>
              </w:rPr>
              <w:t>Михаиловић Б</w:t>
            </w:r>
            <w:r w:rsidRPr="00A80FD4">
              <w:rPr>
                <w:noProof/>
                <w:sz w:val="18"/>
                <w:szCs w:val="18"/>
                <w:lang w:val="sr-Cyrl-RS"/>
              </w:rPr>
              <w:t xml:space="preserve">, Матвијенко В, </w:t>
            </w:r>
            <w:r w:rsidRPr="00131280">
              <w:rPr>
                <w:b/>
                <w:noProof/>
                <w:sz w:val="18"/>
                <w:szCs w:val="18"/>
                <w:u w:val="single"/>
                <w:lang w:val="sr-Cyrl-RS"/>
              </w:rPr>
              <w:t>Миладиновић М</w:t>
            </w:r>
            <w:r w:rsidRPr="00A80FD4">
              <w:rPr>
                <w:noProof/>
                <w:sz w:val="18"/>
                <w:szCs w:val="18"/>
                <w:lang w:val="sr-Cyrl-RS"/>
              </w:rPr>
              <w:t xml:space="preserve">, Величковић З,  Шубарић Љ. Етиопатогенеза, клиничка слика и терапија хроничних периапексних лезија. Помоћни уџбеник. Универзитет у Приштини 2018. </w:t>
            </w:r>
          </w:p>
          <w:p w:rsidR="00B62133" w:rsidRPr="000D5C09" w:rsidRDefault="00B62133" w:rsidP="00131280">
            <w:pPr>
              <w:numPr>
                <w:ilvl w:val="0"/>
                <w:numId w:val="5"/>
              </w:numPr>
              <w:jc w:val="both"/>
              <w:rPr>
                <w:noProof/>
                <w:sz w:val="18"/>
                <w:szCs w:val="18"/>
                <w:lang w:val="sr-Cyrl-RS"/>
              </w:rPr>
            </w:pPr>
            <w:r w:rsidRPr="00131280">
              <w:rPr>
                <w:noProof/>
                <w:sz w:val="18"/>
                <w:szCs w:val="18"/>
                <w:lang w:val="sr-Cyrl-RS"/>
              </w:rPr>
              <w:t>Михаиловић Б</w:t>
            </w:r>
            <w:r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131280">
              <w:rPr>
                <w:b/>
                <w:noProof/>
                <w:sz w:val="18"/>
                <w:szCs w:val="18"/>
                <w:u w:val="single"/>
                <w:lang w:val="sr-Cyrl-RS"/>
              </w:rPr>
              <w:t>Миладиновић М</w:t>
            </w:r>
            <w:r w:rsidRPr="000D5C09">
              <w:rPr>
                <w:noProof/>
                <w:sz w:val="18"/>
                <w:szCs w:val="18"/>
                <w:lang w:val="sr-Cyrl-RS"/>
              </w:rPr>
              <w:t>, Дука М, Тошић Г. Телестоматологија. Уџбеник, Универзитет у Приштини 2012.</w:t>
            </w:r>
          </w:p>
          <w:p w:rsidR="00B62133" w:rsidRDefault="00B62133" w:rsidP="00131280">
            <w:pPr>
              <w:numPr>
                <w:ilvl w:val="0"/>
                <w:numId w:val="5"/>
              </w:numPr>
              <w:jc w:val="both"/>
              <w:rPr>
                <w:noProof/>
                <w:sz w:val="18"/>
                <w:szCs w:val="18"/>
                <w:lang w:val="sr-Cyrl-RS"/>
              </w:rPr>
            </w:pPr>
            <w:r w:rsidRPr="00131280">
              <w:rPr>
                <w:noProof/>
                <w:sz w:val="18"/>
                <w:szCs w:val="18"/>
                <w:lang w:val="sr-Cyrl-RS"/>
              </w:rPr>
              <w:t>Михаиловић Б</w:t>
            </w:r>
            <w:r w:rsidRPr="000D5C09"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131280">
              <w:rPr>
                <w:b/>
                <w:noProof/>
                <w:sz w:val="18"/>
                <w:szCs w:val="18"/>
                <w:u w:val="single"/>
                <w:lang w:val="sr-Cyrl-RS"/>
              </w:rPr>
              <w:t>Миладиновић М</w:t>
            </w:r>
            <w:r w:rsidRPr="000D5C09">
              <w:rPr>
                <w:noProof/>
                <w:sz w:val="18"/>
                <w:szCs w:val="18"/>
                <w:lang w:val="sr-Cyrl-RS"/>
              </w:rPr>
              <w:t>, Младеновић Д, Лазић З, Јанковић А, Живковић Д, Вујичић Б. Компјутеризована стоматологија. Универзитет у Приштини - ИП Обележја, Београд 2009.</w:t>
            </w:r>
          </w:p>
          <w:p w:rsidR="00B62133" w:rsidRDefault="00B62133" w:rsidP="00131280">
            <w:pPr>
              <w:numPr>
                <w:ilvl w:val="0"/>
                <w:numId w:val="5"/>
              </w:numPr>
              <w:rPr>
                <w:noProof/>
                <w:sz w:val="18"/>
                <w:szCs w:val="18"/>
                <w:lang w:val="sr-Cyrl-RS"/>
              </w:rPr>
            </w:pPr>
            <w:r w:rsidRPr="000D5C09">
              <w:rPr>
                <w:noProof/>
                <w:sz w:val="18"/>
                <w:szCs w:val="18"/>
                <w:lang w:val="sr-Cyrl-RS"/>
              </w:rPr>
              <w:t xml:space="preserve">Вујичић Б, Мачукановић-Голубовић Л, </w:t>
            </w:r>
            <w:r w:rsidRPr="00131280">
              <w:rPr>
                <w:noProof/>
                <w:sz w:val="18"/>
                <w:szCs w:val="18"/>
                <w:lang w:val="sr-Cyrl-RS"/>
              </w:rPr>
              <w:t>Михаиловић Б</w:t>
            </w:r>
            <w:r w:rsidRPr="000D5C09">
              <w:rPr>
                <w:noProof/>
                <w:sz w:val="18"/>
                <w:szCs w:val="18"/>
                <w:lang w:val="sr-Cyrl-RS"/>
              </w:rPr>
              <w:t xml:space="preserve">, </w:t>
            </w:r>
            <w:r w:rsidRPr="00131280">
              <w:rPr>
                <w:b/>
                <w:noProof/>
                <w:sz w:val="18"/>
                <w:szCs w:val="18"/>
                <w:u w:val="single"/>
                <w:lang w:val="sr-Cyrl-RS"/>
              </w:rPr>
              <w:t>Миладиновић М</w:t>
            </w:r>
            <w:r w:rsidRPr="000D5C09">
              <w:rPr>
                <w:noProof/>
                <w:sz w:val="18"/>
                <w:szCs w:val="18"/>
                <w:lang w:val="sr-Cyrl-RS"/>
              </w:rPr>
              <w:t>. Крварење и хемостаза у оралнохируршкој пракси. Универзитет у Приштини - ИП Обележја, Београд 2009.</w:t>
            </w:r>
          </w:p>
          <w:p w:rsidR="00B62133" w:rsidRDefault="00B62133" w:rsidP="00131280">
            <w:pPr>
              <w:rPr>
                <w:noProof/>
                <w:sz w:val="18"/>
                <w:szCs w:val="18"/>
                <w:lang w:val="sr-Cyrl-RS"/>
              </w:rPr>
            </w:pPr>
          </w:p>
          <w:p w:rsidR="00B62133" w:rsidRDefault="00B62133" w:rsidP="00131280">
            <w:pPr>
              <w:rPr>
                <w:noProof/>
                <w:sz w:val="18"/>
                <w:szCs w:val="18"/>
                <w:lang w:val="sr-Cyrl-RS"/>
              </w:rPr>
            </w:pPr>
            <w:r>
              <w:rPr>
                <w:noProof/>
                <w:sz w:val="18"/>
                <w:szCs w:val="18"/>
                <w:lang w:val="sr-Cyrl-RS"/>
              </w:rPr>
              <w:t>Међународни сертификати:</w:t>
            </w:r>
          </w:p>
          <w:p w:rsidR="00B62133" w:rsidRPr="007523B9" w:rsidRDefault="00B62133" w:rsidP="007523B9">
            <w:pPr>
              <w:numPr>
                <w:ilvl w:val="0"/>
                <w:numId w:val="6"/>
              </w:numPr>
              <w:rPr>
                <w:noProof/>
                <w:sz w:val="18"/>
                <w:szCs w:val="18"/>
                <w:lang w:val="sr-Cyrl-RS"/>
              </w:rPr>
            </w:pPr>
            <w:r w:rsidRPr="007523B9">
              <w:rPr>
                <w:noProof/>
                <w:sz w:val="18"/>
                <w:szCs w:val="18"/>
                <w:lang w:val="sr-Cyrl-RS"/>
              </w:rPr>
              <w:t>Microsoft Certified Application Developer For Microsoft .NET</w:t>
            </w:r>
          </w:p>
          <w:p w:rsidR="00B62133" w:rsidRPr="007523B9" w:rsidRDefault="00B62133" w:rsidP="007523B9">
            <w:pPr>
              <w:numPr>
                <w:ilvl w:val="0"/>
                <w:numId w:val="6"/>
              </w:numPr>
              <w:rPr>
                <w:noProof/>
                <w:sz w:val="18"/>
                <w:szCs w:val="18"/>
                <w:lang w:val="sr-Cyrl-RS"/>
              </w:rPr>
            </w:pPr>
            <w:r w:rsidRPr="007523B9">
              <w:rPr>
                <w:noProof/>
                <w:sz w:val="18"/>
                <w:szCs w:val="18"/>
                <w:lang w:val="sr-Cyrl-RS"/>
              </w:rPr>
              <w:t xml:space="preserve">Microsoft Certified Systems Engineer on Microsoft Windows Server </w:t>
            </w:r>
          </w:p>
          <w:p w:rsidR="00B62133" w:rsidRPr="007523B9" w:rsidRDefault="00B62133" w:rsidP="007523B9">
            <w:pPr>
              <w:numPr>
                <w:ilvl w:val="0"/>
                <w:numId w:val="6"/>
              </w:numPr>
              <w:rPr>
                <w:noProof/>
                <w:sz w:val="18"/>
                <w:szCs w:val="18"/>
                <w:lang w:val="sr-Cyrl-RS"/>
              </w:rPr>
            </w:pPr>
            <w:r w:rsidRPr="007523B9">
              <w:rPr>
                <w:noProof/>
                <w:sz w:val="18"/>
                <w:szCs w:val="18"/>
                <w:lang w:val="sr-Cyrl-RS"/>
              </w:rPr>
              <w:t>Microsoft Certified Database Administrator on Microsoft SQL Server</w:t>
            </w:r>
          </w:p>
          <w:p w:rsidR="00B62133" w:rsidRPr="00CA464F" w:rsidRDefault="00B62133" w:rsidP="00F158EB">
            <w:pPr>
              <w:pStyle w:val="ListParagraph"/>
              <w:ind w:left="142"/>
              <w:rPr>
                <w:noProof/>
                <w:sz w:val="18"/>
                <w:szCs w:val="18"/>
                <w:lang w:val="sr-Cyrl-RS"/>
              </w:rPr>
            </w:pPr>
          </w:p>
        </w:tc>
      </w:tr>
      <w:tr w:rsidR="00B62133" w:rsidRPr="00CA464F" w:rsidTr="00B62133">
        <w:tc>
          <w:tcPr>
            <w:tcW w:w="9243" w:type="dxa"/>
            <w:gridSpan w:val="10"/>
          </w:tcPr>
          <w:p w:rsidR="00B62133" w:rsidRPr="00CA464F" w:rsidRDefault="00B62133" w:rsidP="00F526B9">
            <w:pPr>
              <w:rPr>
                <w:noProof/>
                <w:sz w:val="18"/>
                <w:szCs w:val="18"/>
                <w:lang w:val="sr-Cyrl-RS"/>
              </w:rPr>
            </w:pPr>
            <w:r w:rsidRPr="00CA464F">
              <w:rPr>
                <w:noProof/>
                <w:sz w:val="18"/>
                <w:szCs w:val="18"/>
                <w:lang w:val="sr-Cyrl-RS"/>
              </w:rPr>
              <w:t>Овај образац треба да заузима једну  А4 страну.</w:t>
            </w:r>
          </w:p>
        </w:tc>
      </w:tr>
    </w:tbl>
    <w:p w:rsidR="00F158EB" w:rsidRPr="00CA464F" w:rsidRDefault="00F158EB" w:rsidP="00850DCB">
      <w:pPr>
        <w:rPr>
          <w:noProof/>
          <w:lang w:val="sr-Cyrl-RS"/>
        </w:rPr>
      </w:pPr>
    </w:p>
    <w:sectPr w:rsidR="00F158EB" w:rsidRPr="00CA464F" w:rsidSect="005E2E66">
      <w:headerReference w:type="even" r:id="rId8"/>
      <w:headerReference w:type="default" r:id="rId9"/>
      <w:pgSz w:w="11907" w:h="16840" w:code="9"/>
      <w:pgMar w:top="1389" w:right="1440" w:bottom="1440" w:left="1440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E1D" w:rsidRDefault="00512E1D" w:rsidP="005E2E66">
      <w:r>
        <w:separator/>
      </w:r>
    </w:p>
  </w:endnote>
  <w:endnote w:type="continuationSeparator" w:id="0">
    <w:p w:rsidR="00512E1D" w:rsidRDefault="00512E1D" w:rsidP="005E2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E1D" w:rsidRDefault="00512E1D" w:rsidP="005E2E66">
      <w:r>
        <w:separator/>
      </w:r>
    </w:p>
  </w:footnote>
  <w:footnote w:type="continuationSeparator" w:id="0">
    <w:p w:rsidR="00512E1D" w:rsidRDefault="00512E1D" w:rsidP="005E2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DEA" w:rsidRDefault="00532DEA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66" w:rsidRPr="005E2E66" w:rsidRDefault="00695059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>
      <w:rPr>
        <w:noProof/>
        <w:sz w:val="18"/>
        <w:szCs w:val="18"/>
        <w:lang w:val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5184140</wp:posOffset>
          </wp:positionH>
          <wp:positionV relativeFrom="paragraph">
            <wp:posOffset>-143510</wp:posOffset>
          </wp:positionV>
          <wp:extent cx="588010" cy="593725"/>
          <wp:effectExtent l="0" t="0" r="2540" b="0"/>
          <wp:wrapSquare wrapText="bothSides"/>
          <wp:docPr id="1" name="Picture 1" descr="LOGO 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E66" w:rsidRPr="005E2E66">
      <w:rPr>
        <w:noProof/>
        <w:sz w:val="18"/>
        <w:szCs w:val="18"/>
        <w:lang w:val="en-US"/>
      </w:rPr>
      <w:t>УНИВЕРЗИТЕТ У ПРИШТИН</w:t>
    </w:r>
    <w:r w:rsidR="005E2E66" w:rsidRPr="005E2E66">
      <w:rPr>
        <w:noProof/>
        <w:sz w:val="18"/>
        <w:szCs w:val="18"/>
      </w:rPr>
      <w:t xml:space="preserve">У </w:t>
    </w:r>
  </w:p>
  <w:p w:rsidR="005E2E66" w:rsidRPr="005E2E66" w:rsidRDefault="005E2E66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 w:rsidRPr="005E2E66">
      <w:rPr>
        <w:noProof/>
        <w:sz w:val="18"/>
        <w:szCs w:val="18"/>
      </w:rPr>
      <w:t>МЕДИЦИНСКИ ФАКУЛТЕТ У ПРИШТИНИ</w:t>
    </w:r>
  </w:p>
  <w:p w:rsidR="005E2E66" w:rsidRPr="005E2E66" w:rsidRDefault="005E2E66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  <w:lang w:val="en-US"/>
      </w:rPr>
    </w:pPr>
    <w:r>
      <w:rPr>
        <w:noProof/>
        <w:sz w:val="16"/>
        <w:szCs w:val="16"/>
      </w:rPr>
      <w:t>с</w:t>
    </w:r>
    <w:r w:rsidRPr="005E2E66">
      <w:rPr>
        <w:noProof/>
        <w:sz w:val="16"/>
        <w:szCs w:val="16"/>
      </w:rPr>
      <w:t>а привремнеим седиштем у Косовској Митровици</w:t>
    </w:r>
    <w:r w:rsidRPr="005E2E66">
      <w:rPr>
        <w:noProof/>
        <w:sz w:val="16"/>
        <w:szCs w:val="16"/>
        <w:lang w:val="en-US"/>
      </w:rPr>
      <w:tab/>
    </w:r>
  </w:p>
  <w:p w:rsidR="005E2E66" w:rsidRPr="005E2E66" w:rsidRDefault="005E2E66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8973FB"/>
    <w:multiLevelType w:val="hybridMultilevel"/>
    <w:tmpl w:val="8EAE3E7A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647E3"/>
    <w:multiLevelType w:val="hybridMultilevel"/>
    <w:tmpl w:val="0122F5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E4E34"/>
    <w:multiLevelType w:val="hybridMultilevel"/>
    <w:tmpl w:val="E5885672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6C6873"/>
    <w:multiLevelType w:val="hybridMultilevel"/>
    <w:tmpl w:val="8ABC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006E0F"/>
    <w:multiLevelType w:val="hybridMultilevel"/>
    <w:tmpl w:val="3D6A8E3A"/>
    <w:lvl w:ilvl="0" w:tplc="3014D1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262E0"/>
    <w:multiLevelType w:val="hybridMultilevel"/>
    <w:tmpl w:val="247AD4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B0501"/>
    <w:multiLevelType w:val="multilevel"/>
    <w:tmpl w:val="06F8CA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brojautor5"/>
      <w:lvlText w:val="5.%2"/>
      <w:lvlJc w:val="left"/>
      <w:pPr>
        <w:tabs>
          <w:tab w:val="num" w:pos="1797"/>
        </w:tabs>
        <w:ind w:left="0" w:firstLine="107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74"/>
        </w:tabs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51"/>
        </w:tabs>
        <w:ind w:left="3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28"/>
        </w:tabs>
        <w:ind w:left="50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65"/>
        </w:tabs>
        <w:ind w:left="6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42"/>
        </w:tabs>
        <w:ind w:left="75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979"/>
        </w:tabs>
        <w:ind w:left="8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56"/>
        </w:tabs>
        <w:ind w:left="10056" w:hanging="1440"/>
      </w:pPr>
      <w:rPr>
        <w:rFonts w:hint="default"/>
      </w:rPr>
    </w:lvl>
  </w:abstractNum>
  <w:abstractNum w:abstractNumId="8">
    <w:nsid w:val="74B34231"/>
    <w:multiLevelType w:val="hybridMultilevel"/>
    <w:tmpl w:val="144607B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1926B1"/>
    <w:multiLevelType w:val="hybridMultilevel"/>
    <w:tmpl w:val="FC6C418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71"/>
    <w:rsid w:val="00034F8B"/>
    <w:rsid w:val="00042134"/>
    <w:rsid w:val="0004653A"/>
    <w:rsid w:val="0005676D"/>
    <w:rsid w:val="000A3A47"/>
    <w:rsid w:val="00131280"/>
    <w:rsid w:val="001846FD"/>
    <w:rsid w:val="00273FC0"/>
    <w:rsid w:val="002B0317"/>
    <w:rsid w:val="002E5E99"/>
    <w:rsid w:val="002E651B"/>
    <w:rsid w:val="002F04F2"/>
    <w:rsid w:val="002F36A9"/>
    <w:rsid w:val="003054ED"/>
    <w:rsid w:val="00377DF5"/>
    <w:rsid w:val="00402946"/>
    <w:rsid w:val="00415467"/>
    <w:rsid w:val="00415E22"/>
    <w:rsid w:val="004953BC"/>
    <w:rsid w:val="004A449F"/>
    <w:rsid w:val="00503287"/>
    <w:rsid w:val="00512E1D"/>
    <w:rsid w:val="0052460A"/>
    <w:rsid w:val="00532DEA"/>
    <w:rsid w:val="005A5D2C"/>
    <w:rsid w:val="005B49F7"/>
    <w:rsid w:val="005E2E66"/>
    <w:rsid w:val="00601072"/>
    <w:rsid w:val="00603964"/>
    <w:rsid w:val="00653958"/>
    <w:rsid w:val="00695059"/>
    <w:rsid w:val="006D3B28"/>
    <w:rsid w:val="006D4EE2"/>
    <w:rsid w:val="006E13B1"/>
    <w:rsid w:val="00734F7E"/>
    <w:rsid w:val="007420EC"/>
    <w:rsid w:val="007523B9"/>
    <w:rsid w:val="00776369"/>
    <w:rsid w:val="007D6CD4"/>
    <w:rsid w:val="007E300D"/>
    <w:rsid w:val="007E4037"/>
    <w:rsid w:val="00832790"/>
    <w:rsid w:val="00850DCB"/>
    <w:rsid w:val="008647C6"/>
    <w:rsid w:val="00866A71"/>
    <w:rsid w:val="0088003A"/>
    <w:rsid w:val="00883004"/>
    <w:rsid w:val="008B2CAF"/>
    <w:rsid w:val="008E4F31"/>
    <w:rsid w:val="00933222"/>
    <w:rsid w:val="00970E7D"/>
    <w:rsid w:val="00A428EE"/>
    <w:rsid w:val="00A47816"/>
    <w:rsid w:val="00A67F6C"/>
    <w:rsid w:val="00A7282E"/>
    <w:rsid w:val="00A868B7"/>
    <w:rsid w:val="00AD4C02"/>
    <w:rsid w:val="00B116DA"/>
    <w:rsid w:val="00B1294B"/>
    <w:rsid w:val="00B62133"/>
    <w:rsid w:val="00B62925"/>
    <w:rsid w:val="00B84F44"/>
    <w:rsid w:val="00BC393E"/>
    <w:rsid w:val="00BD7A87"/>
    <w:rsid w:val="00BF6080"/>
    <w:rsid w:val="00C1755F"/>
    <w:rsid w:val="00C2303E"/>
    <w:rsid w:val="00C24302"/>
    <w:rsid w:val="00C5117A"/>
    <w:rsid w:val="00C562BC"/>
    <w:rsid w:val="00CA464F"/>
    <w:rsid w:val="00CB250F"/>
    <w:rsid w:val="00CD2911"/>
    <w:rsid w:val="00D00F10"/>
    <w:rsid w:val="00D561FE"/>
    <w:rsid w:val="00DB451E"/>
    <w:rsid w:val="00DF127F"/>
    <w:rsid w:val="00E06BC7"/>
    <w:rsid w:val="00E370EB"/>
    <w:rsid w:val="00E541AD"/>
    <w:rsid w:val="00EB09A7"/>
    <w:rsid w:val="00EB20F6"/>
    <w:rsid w:val="00EC07E8"/>
    <w:rsid w:val="00EF2645"/>
    <w:rsid w:val="00F10815"/>
    <w:rsid w:val="00F158EB"/>
    <w:rsid w:val="00F266C3"/>
    <w:rsid w:val="00F5133F"/>
    <w:rsid w:val="00F526B9"/>
    <w:rsid w:val="00F60762"/>
    <w:rsid w:val="00FA2928"/>
    <w:rsid w:val="00FA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ED4AB0-9EF9-4F4F-9769-45DC51A8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A71"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66A71"/>
    <w:rPr>
      <w:color w:val="0000FF"/>
      <w:u w:val="single"/>
    </w:rPr>
  </w:style>
  <w:style w:type="paragraph" w:customStyle="1" w:styleId="nabrojautor">
    <w:name w:val="nabroj autor"/>
    <w:basedOn w:val="Normal"/>
    <w:rsid w:val="00866A71"/>
    <w:pPr>
      <w:numPr>
        <w:numId w:val="1"/>
      </w:numPr>
      <w:jc w:val="both"/>
    </w:pPr>
    <w:rPr>
      <w:rFonts w:eastAsia="MS Mincho"/>
      <w:szCs w:val="28"/>
      <w:lang w:val="sr-Latn-C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66A71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866A71"/>
    <w:rPr>
      <w:rFonts w:ascii="Consolas" w:eastAsia="Times New Roman" w:hAnsi="Consolas" w:cs="Times New Roman"/>
      <w:sz w:val="21"/>
      <w:szCs w:val="21"/>
      <w:lang w:val="en-GB"/>
    </w:rPr>
  </w:style>
  <w:style w:type="character" w:customStyle="1" w:styleId="ti">
    <w:name w:val="ti"/>
    <w:basedOn w:val="DefaultParagraphFont"/>
    <w:rsid w:val="001846FD"/>
  </w:style>
  <w:style w:type="paragraph" w:customStyle="1" w:styleId="Nabrojautor5">
    <w:name w:val="Nabroj autor 5"/>
    <w:basedOn w:val="nabrojautor"/>
    <w:rsid w:val="00A47816"/>
    <w:pPr>
      <w:numPr>
        <w:ilvl w:val="1"/>
        <w:numId w:val="2"/>
      </w:numPr>
    </w:pPr>
  </w:style>
  <w:style w:type="paragraph" w:styleId="ListParagraph">
    <w:name w:val="List Paragraph"/>
    <w:basedOn w:val="Normal"/>
    <w:uiPriority w:val="34"/>
    <w:qFormat/>
    <w:rsid w:val="00A478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2E66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semiHidden/>
    <w:rsid w:val="005E2E66"/>
    <w:rPr>
      <w:rFonts w:ascii="Times New Roman" w:eastAsia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5E2E66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5E2E66"/>
    <w:rPr>
      <w:rFonts w:ascii="Times New Roman" w:eastAsia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24379-3C5C-4B90-AE8B-E8039BAB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OKCA Company</dc:creator>
  <cp:lastModifiedBy>KORISNIK</cp:lastModifiedBy>
  <cp:revision>2</cp:revision>
  <cp:lastPrinted>2012-12-01T16:25:00Z</cp:lastPrinted>
  <dcterms:created xsi:type="dcterms:W3CDTF">2020-05-28T15:55:00Z</dcterms:created>
  <dcterms:modified xsi:type="dcterms:W3CDTF">2020-05-28T15:55:00Z</dcterms:modified>
</cp:coreProperties>
</file>